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354" w:rsidRDefault="00AE6F6D">
      <w:r>
        <w:rPr>
          <w:b/>
          <w:sz w:val="32"/>
        </w:rPr>
        <w:t>TURAR S.A.</w:t>
      </w:r>
    </w:p>
    <w:p w:rsidR="00AE1354" w:rsidRDefault="00AE6F6D">
      <w:r>
        <w:t>TINI EN BUENOS AIRES – GIRA ‘FUTTTURA’</w:t>
      </w:r>
    </w:p>
    <w:p w:rsidR="00AE1354" w:rsidRDefault="00AE6F6D">
      <w:r>
        <w:t>Tecnópolis, Buenos Aires (Argentina)</w:t>
      </w:r>
    </w:p>
    <w:p w:rsidR="00AE1354" w:rsidRDefault="00AE6F6D">
      <w:r>
        <w:t>Fechas: 24, 25 y 31 de octubre 2025 – 01, 02, 07 y 08 de noviembre 2025</w:t>
      </w:r>
    </w:p>
    <w:p w:rsidR="00AE1354" w:rsidRDefault="00AE6F6D">
      <w:pPr>
        <w:pStyle w:val="Ttulo2"/>
      </w:pPr>
      <w:r>
        <w:t>Reseña de Buenos Aires y Tecnópolis</w:t>
      </w:r>
    </w:p>
    <w:p w:rsidR="00AE1354" w:rsidRDefault="00AE6F6D">
      <w:r>
        <w:t xml:space="preserve">Buenos Aires, capital de Argentina, es una de las </w:t>
      </w:r>
      <w:r>
        <w:t>ciudades más vibrantes de Latinoamérica, reconocida por su vida cultural, arquitectura, gastronomía y una intensa agenda de espectáculos internacionales. Tecnópolis, ubicado en Villa Martelli, es el predio ferial y cultural más grande del país, destinado a grandes conciertos y exposiciones, con capacidad para decenas de miles de espectadores.</w:t>
      </w:r>
    </w:p>
    <w:p w:rsidR="00AE1354" w:rsidRDefault="00AE6F6D">
      <w:pPr>
        <w:pStyle w:val="Ttulo2"/>
      </w:pPr>
      <w:r>
        <w:t>Servicios Incluidos</w:t>
      </w:r>
    </w:p>
    <w:p w:rsidR="00AE1354" w:rsidRDefault="00AE6F6D">
      <w:pPr>
        <w:pStyle w:val="Listaconvietas"/>
      </w:pPr>
      <w:r>
        <w:t>Traslado In / Out Aeroparque o Puerto en privado</w:t>
      </w:r>
    </w:p>
    <w:p w:rsidR="00AE1354" w:rsidRDefault="00AE6F6D">
      <w:pPr>
        <w:pStyle w:val="Listaconvietas"/>
      </w:pPr>
      <w:r>
        <w:t>02 noches de alojamiento con desayuno en hotel elegido, según función seleccionada</w:t>
      </w:r>
    </w:p>
    <w:p w:rsidR="00AE1354" w:rsidRDefault="00AE6F6D">
      <w:pPr>
        <w:pStyle w:val="Listaconvietas"/>
      </w:pPr>
      <w:r>
        <w:t>Traslado Hotel / Evento / Hotel</w:t>
      </w:r>
    </w:p>
    <w:p w:rsidR="00AE1354" w:rsidRDefault="00AE6F6D">
      <w:pPr>
        <w:pStyle w:val="Listaconvietas"/>
      </w:pPr>
      <w:r>
        <w:t>Entrada en sector Campo para la función seleccionada</w:t>
      </w:r>
    </w:p>
    <w:p w:rsidR="00AE1354" w:rsidRDefault="00AE6F6D">
      <w:pPr>
        <w:pStyle w:val="Listaconvietas"/>
      </w:pPr>
      <w:r>
        <w:t>Asistencia al viajero Interassist INTER 60</w:t>
      </w:r>
    </w:p>
    <w:p w:rsidR="00AE1354" w:rsidRDefault="00AE6F6D">
      <w:pPr>
        <w:pStyle w:val="Listaconvietas"/>
      </w:pPr>
      <w:r>
        <w:t>Cortesía especial de Turar S.A.: 1 botella de vino por habitación</w:t>
      </w:r>
    </w:p>
    <w:p w:rsidR="00AE1354" w:rsidRDefault="00AE6F6D">
      <w:pPr>
        <w:pStyle w:val="Listaconvietas"/>
      </w:pPr>
      <w:r>
        <w:t>Coordinación en destino</w:t>
      </w:r>
    </w:p>
    <w:p w:rsidR="00AE1354" w:rsidRDefault="00AE6F6D">
      <w:pPr>
        <w:pStyle w:val="Ttulo2"/>
      </w:pPr>
      <w:r>
        <w:t>Itinerario sugerido</w:t>
      </w:r>
    </w:p>
    <w:p w:rsidR="00AE1354" w:rsidRDefault="00AE6F6D">
      <w:pPr>
        <w:pStyle w:val="Listaconvietas"/>
      </w:pPr>
      <w:r>
        <w:t>Día 1: Arribo a Buenos Aires, recepción en aeropuerto o puerto y traslado al hotel. Alojamiento.</w:t>
      </w:r>
    </w:p>
    <w:p w:rsidR="00AE1354" w:rsidRDefault="00AE6F6D">
      <w:pPr>
        <w:pStyle w:val="Listaconvietas"/>
      </w:pPr>
      <w:r>
        <w:t>Día 2: Desayuno. Traslado al evento en Tecnópolis para disfrutar del show de TINI. Regreso al hotel.</w:t>
      </w:r>
    </w:p>
    <w:p w:rsidR="00AE1354" w:rsidRDefault="00AE6F6D">
      <w:pPr>
        <w:pStyle w:val="Listaconvietas"/>
      </w:pPr>
      <w:r>
        <w:t>Día 3: Desayuno. Tiempo libre para actividades personales y posterior traslado al aeropuerto/puerto.</w:t>
      </w:r>
    </w:p>
    <w:p w:rsidR="008F2BC7" w:rsidRDefault="008F2BC7" w:rsidP="008F2BC7">
      <w:pPr>
        <w:pStyle w:val="Ttulo1"/>
      </w:pPr>
      <w:r>
        <w:t>Tarifas comisionables 10%</w:t>
      </w:r>
    </w:p>
    <w:p w:rsidR="008F2BC7" w:rsidRPr="008F2BC7" w:rsidRDefault="008F2BC7" w:rsidP="008F2BC7"/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001"/>
        <w:gridCol w:w="1643"/>
        <w:gridCol w:w="1560"/>
        <w:gridCol w:w="1559"/>
        <w:gridCol w:w="1559"/>
      </w:tblGrid>
      <w:tr w:rsidR="008F2BC7" w:rsidTr="008F2BC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Pr="008F2BC7" w:rsidRDefault="008F2BC7">
            <w:pPr>
              <w:rPr>
                <w:b/>
                <w:bCs/>
              </w:rPr>
            </w:pPr>
            <w:r w:rsidRPr="008F2BC7">
              <w:rPr>
                <w:b/>
                <w:bCs/>
              </w:rPr>
              <w:t>Hotel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Pr="008F2BC7" w:rsidRDefault="008F2BC7">
            <w:pPr>
              <w:rPr>
                <w:b/>
                <w:bCs/>
              </w:rPr>
            </w:pPr>
            <w:r w:rsidRPr="008F2BC7">
              <w:rPr>
                <w:b/>
                <w:bCs/>
              </w:rPr>
              <w:t xml:space="preserve">Single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Pr="008F2BC7" w:rsidRDefault="008F2BC7">
            <w:pPr>
              <w:rPr>
                <w:b/>
                <w:bCs/>
              </w:rPr>
            </w:pPr>
            <w:r w:rsidRPr="008F2BC7">
              <w:rPr>
                <w:b/>
                <w:bCs/>
              </w:rPr>
              <w:t xml:space="preserve">NT Extra SGL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Pr="008F2BC7" w:rsidRDefault="008F2BC7">
            <w:pPr>
              <w:rPr>
                <w:b/>
                <w:bCs/>
              </w:rPr>
            </w:pPr>
            <w:r w:rsidRPr="008F2BC7">
              <w:rPr>
                <w:b/>
                <w:bCs/>
              </w:rPr>
              <w:t xml:space="preserve">Doble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Pr="008F2BC7" w:rsidRDefault="008F2BC7">
            <w:pPr>
              <w:rPr>
                <w:b/>
                <w:bCs/>
              </w:rPr>
            </w:pPr>
            <w:r w:rsidRPr="008F2BC7">
              <w:rPr>
                <w:b/>
                <w:bCs/>
              </w:rPr>
              <w:t xml:space="preserve">NT Extra DBL </w:t>
            </w:r>
          </w:p>
        </w:tc>
      </w:tr>
      <w:tr w:rsidR="008F2BC7" w:rsidTr="008F2BC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Default="008F2BC7">
            <w:r>
              <w:t>Waldorf 3* o similar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Default="008F2BC7">
            <w:r>
              <w:t>USD 1012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Default="008F2BC7">
            <w:r>
              <w:t>USD 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Default="008F2BC7">
            <w:r>
              <w:t>USD 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Default="008F2BC7">
            <w:r>
              <w:t>USD 59</w:t>
            </w:r>
          </w:p>
        </w:tc>
      </w:tr>
      <w:tr w:rsidR="008F2BC7" w:rsidTr="008F2BC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Default="008F2BC7">
            <w:r>
              <w:t>Argenta Tower &amp; Suites 4* o similar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Default="008F2BC7">
            <w:r>
              <w:t>USD 1129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Default="008F2BC7">
            <w:r>
              <w:t>USD 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Default="008F2BC7">
            <w:r>
              <w:t>USD 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C7" w:rsidRDefault="008F2BC7">
            <w:r>
              <w:t>USD 88</w:t>
            </w:r>
          </w:p>
        </w:tc>
      </w:tr>
    </w:tbl>
    <w:p w:rsidR="008F2BC7" w:rsidRDefault="008F2BC7">
      <w:pPr>
        <w:pStyle w:val="Listaconvietas"/>
      </w:pPr>
    </w:p>
    <w:p w:rsidR="00AE1354" w:rsidRDefault="00AE6F6D" w:rsidP="008F2BC7">
      <w:pPr>
        <w:pStyle w:val="Ttulo2"/>
      </w:pPr>
      <w:r>
        <w:t>Tarifas comisionables</w:t>
      </w:r>
      <w:r>
        <w:t xml:space="preserve"> 10%Adicional por traslados desde o hacia Ezeiza</w:t>
      </w:r>
    </w:p>
    <w:p w:rsidR="00AE1354" w:rsidRDefault="00AE6F6D">
      <w:r>
        <w:t>Single: USD 71 por tramo</w:t>
      </w:r>
    </w:p>
    <w:p w:rsidR="00AE1354" w:rsidRDefault="00AE6F6D">
      <w:r>
        <w:lastRenderedPageBreak/>
        <w:t>Doble: USD 35 por tramo</w:t>
      </w:r>
    </w:p>
    <w:p w:rsidR="00AE1354" w:rsidRDefault="00AE6F6D">
      <w:pPr>
        <w:pStyle w:val="Ttulo2"/>
      </w:pPr>
      <w:r>
        <w:t>Adicional para upgrade de entradas</w:t>
      </w:r>
    </w:p>
    <w:p w:rsidR="00AE1354" w:rsidRDefault="00AE6F6D">
      <w:pPr>
        <w:pStyle w:val="Listaconvietas"/>
      </w:pPr>
      <w:r>
        <w:t>Campo VIP: USD 235 por persona</w:t>
      </w:r>
    </w:p>
    <w:p w:rsidR="00AE1354" w:rsidRDefault="00AE6F6D">
      <w:pPr>
        <w:pStyle w:val="Listaconvietas"/>
      </w:pPr>
      <w:r>
        <w:t>Platea Platino: USD 412 por persona</w:t>
      </w:r>
    </w:p>
    <w:p w:rsidR="00AE1354" w:rsidRDefault="00AE6F6D">
      <w:pPr>
        <w:pStyle w:val="Listaconvietas"/>
      </w:pPr>
      <w:r>
        <w:t>Golden Ring: USD 588 por persona</w:t>
      </w:r>
    </w:p>
    <w:p w:rsidR="00AE6F6D" w:rsidRDefault="00AE6F6D" w:rsidP="00AE6F6D">
      <w:pPr>
        <w:pStyle w:val="Listaconvietas"/>
        <w:numPr>
          <w:ilvl w:val="0"/>
          <w:numId w:val="0"/>
        </w:numPr>
        <w:ind w:left="360" w:hanging="360"/>
      </w:pPr>
    </w:p>
    <w:p w:rsidR="00AE6F6D" w:rsidRDefault="00AE6F6D" w:rsidP="00AE6F6D">
      <w:pPr>
        <w:pStyle w:val="Listaconvietas"/>
        <w:numPr>
          <w:ilvl w:val="0"/>
          <w:numId w:val="0"/>
        </w:numPr>
        <w:ind w:left="360" w:hanging="360"/>
      </w:pPr>
    </w:p>
    <w:p w:rsidR="00AE6F6D" w:rsidRDefault="00AE6F6D" w:rsidP="00AE6F6D">
      <w:pPr>
        <w:pStyle w:val="Listaconvietas"/>
        <w:numPr>
          <w:ilvl w:val="0"/>
          <w:numId w:val="0"/>
        </w:numPr>
        <w:ind w:left="360" w:hanging="360"/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bdr w:val="none" w:sz="0" w:space="0" w:color="auto" w:frame="1"/>
        </w:rPr>
        <w:drawing>
          <wp:inline distT="0" distB="0" distL="0" distR="0">
            <wp:extent cx="2790825" cy="3295650"/>
            <wp:effectExtent l="0" t="0" r="9525" b="0"/>
            <wp:docPr id="14718083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6D" w:rsidRDefault="00AE6F6D" w:rsidP="00AE6F6D">
      <w:pPr>
        <w:pStyle w:val="Listaconvietas"/>
        <w:numPr>
          <w:ilvl w:val="0"/>
          <w:numId w:val="0"/>
        </w:numPr>
        <w:ind w:left="360" w:hanging="360"/>
      </w:pPr>
    </w:p>
    <w:p w:rsidR="00AE6F6D" w:rsidRPr="00AE6F6D" w:rsidRDefault="00AE6F6D" w:rsidP="00AE6F6D">
      <w:pPr>
        <w:pStyle w:val="Listaconvietas"/>
        <w:numPr>
          <w:ilvl w:val="0"/>
          <w:numId w:val="0"/>
        </w:numPr>
        <w:rPr>
          <w:b/>
          <w:bCs/>
          <w:lang w:val="es-AR"/>
        </w:rPr>
      </w:pPr>
      <w:r w:rsidRPr="00AE6F6D">
        <w:rPr>
          <w:b/>
          <w:bCs/>
          <w:lang w:val="es-AR"/>
        </w:rPr>
        <w:t>Condiciones de ventas</w:t>
      </w:r>
    </w:p>
    <w:p w:rsidR="00AE6F6D" w:rsidRPr="00AE6F6D" w:rsidRDefault="00AE6F6D" w:rsidP="00AE6F6D">
      <w:pPr>
        <w:pStyle w:val="Listaconvietas"/>
        <w:numPr>
          <w:ilvl w:val="0"/>
          <w:numId w:val="10"/>
        </w:numPr>
        <w:rPr>
          <w:lang w:val="es-AR"/>
        </w:rPr>
      </w:pPr>
      <w:r w:rsidRPr="00AE6F6D">
        <w:rPr>
          <w:lang w:val="es-AR"/>
        </w:rPr>
        <w:t>Tarifas sujetas a modificación y cambio sin previo aviso.</w:t>
      </w:r>
    </w:p>
    <w:p w:rsidR="00AE6F6D" w:rsidRPr="00AE6F6D" w:rsidRDefault="00AE6F6D" w:rsidP="00AE6F6D">
      <w:pPr>
        <w:pStyle w:val="Listaconvietas"/>
        <w:numPr>
          <w:ilvl w:val="0"/>
          <w:numId w:val="10"/>
        </w:numPr>
        <w:rPr>
          <w:lang w:val="es-AR"/>
        </w:rPr>
      </w:pPr>
      <w:r w:rsidRPr="00AE6F6D">
        <w:rPr>
          <w:b/>
          <w:bCs/>
          <w:lang w:val="es-AR"/>
        </w:rPr>
        <w:t>Turar S.A.</w:t>
      </w:r>
      <w:r w:rsidRPr="00AE6F6D">
        <w:rPr>
          <w:lang w:val="es-AR"/>
        </w:rPr>
        <w:t xml:space="preserve"> no se hace responsable por la suspensión y/o cambio de fecha del evento.</w:t>
      </w:r>
    </w:p>
    <w:p w:rsidR="00AE6F6D" w:rsidRPr="00AE6F6D" w:rsidRDefault="00AE6F6D" w:rsidP="00AE6F6D">
      <w:pPr>
        <w:pStyle w:val="Listaconvietas"/>
        <w:numPr>
          <w:ilvl w:val="0"/>
          <w:numId w:val="10"/>
        </w:numPr>
        <w:rPr>
          <w:lang w:val="es-AR"/>
        </w:rPr>
      </w:pPr>
      <w:r w:rsidRPr="00AE6F6D">
        <w:rPr>
          <w:lang w:val="es-AR"/>
        </w:rPr>
        <w:t xml:space="preserve">Las reservas se confirman únicamente con el pago total, siendo un paquete </w:t>
      </w:r>
      <w:r w:rsidRPr="00AE6F6D">
        <w:rPr>
          <w:b/>
          <w:bCs/>
          <w:lang w:val="es-AR"/>
        </w:rPr>
        <w:t>no reembolsable con el 100% de penalidad</w:t>
      </w:r>
      <w:r w:rsidRPr="00AE6F6D">
        <w:rPr>
          <w:lang w:val="es-AR"/>
        </w:rPr>
        <w:t>.</w:t>
      </w:r>
    </w:p>
    <w:p w:rsidR="00AE6F6D" w:rsidRPr="00AE6F6D" w:rsidRDefault="00AE6F6D" w:rsidP="00AE6F6D">
      <w:pPr>
        <w:pStyle w:val="Listaconvietas"/>
        <w:numPr>
          <w:ilvl w:val="0"/>
          <w:numId w:val="10"/>
        </w:numPr>
        <w:rPr>
          <w:lang w:val="es-AR"/>
        </w:rPr>
      </w:pPr>
      <w:r w:rsidRPr="00AE6F6D">
        <w:rPr>
          <w:lang w:val="es-AR"/>
        </w:rPr>
        <w:t>En caso de reprogramación del evento por fuerza mayor de la organización, no corresponde reembolso del paquete.</w:t>
      </w:r>
    </w:p>
    <w:p w:rsidR="00AE6F6D" w:rsidRPr="00AE6F6D" w:rsidRDefault="00AE6F6D" w:rsidP="00AE6F6D">
      <w:pPr>
        <w:pStyle w:val="Listaconvietas"/>
        <w:numPr>
          <w:ilvl w:val="0"/>
          <w:numId w:val="0"/>
        </w:numPr>
        <w:ind w:left="360"/>
        <w:rPr>
          <w:lang w:val="es-AR"/>
        </w:rPr>
      </w:pPr>
      <w:r w:rsidRPr="00AE6F6D">
        <w:rPr>
          <w:lang w:val="es-AR"/>
        </w:rPr>
        <w:pict>
          <v:rect id="_x0000_i1033" style="width:0;height:1.5pt" o:hralign="center" o:hrstd="t" o:hr="t" fillcolor="#a0a0a0" stroked="f"/>
        </w:pict>
      </w:r>
      <w:r w:rsidRPr="00AE6F6D">
        <w:rPr>
          <w:b/>
          <w:bCs/>
          <w:lang w:val="es-AR"/>
        </w:rPr>
        <w:t>Condiciones de Ticket</w:t>
      </w:r>
    </w:p>
    <w:p w:rsidR="00AE6F6D" w:rsidRPr="00AE6F6D" w:rsidRDefault="00AE6F6D" w:rsidP="00AE6F6D">
      <w:pPr>
        <w:pStyle w:val="Listaconvietas"/>
        <w:numPr>
          <w:ilvl w:val="0"/>
          <w:numId w:val="11"/>
        </w:numPr>
        <w:rPr>
          <w:lang w:val="es-AR"/>
        </w:rPr>
      </w:pPr>
      <w:r w:rsidRPr="00AE6F6D">
        <w:rPr>
          <w:lang w:val="es-AR"/>
        </w:rPr>
        <w:t xml:space="preserve">Las entradas pueden ser </w:t>
      </w:r>
      <w:r w:rsidRPr="00AE6F6D">
        <w:rPr>
          <w:b/>
          <w:bCs/>
          <w:lang w:val="es-AR"/>
        </w:rPr>
        <w:t>abonos, tickets físicos o electrónicos</w:t>
      </w:r>
      <w:r w:rsidRPr="00AE6F6D">
        <w:rPr>
          <w:lang w:val="es-AR"/>
        </w:rPr>
        <w:t>, o bien descargarse mediante una aplicación en el celular (wallet, etc.).</w:t>
      </w:r>
    </w:p>
    <w:p w:rsidR="00AE6F6D" w:rsidRPr="00AE6F6D" w:rsidRDefault="00AE6F6D" w:rsidP="00AE6F6D">
      <w:pPr>
        <w:pStyle w:val="Listaconvietas"/>
        <w:numPr>
          <w:ilvl w:val="0"/>
          <w:numId w:val="11"/>
        </w:numPr>
        <w:rPr>
          <w:lang w:val="es-AR"/>
        </w:rPr>
      </w:pPr>
      <w:r w:rsidRPr="00AE6F6D">
        <w:rPr>
          <w:lang w:val="es-AR"/>
        </w:rPr>
        <w:t xml:space="preserve">El cliente deberá contar con </w:t>
      </w:r>
      <w:r w:rsidRPr="00AE6F6D">
        <w:rPr>
          <w:b/>
          <w:bCs/>
          <w:lang w:val="es-AR"/>
        </w:rPr>
        <w:t>dispositivo móvil con acceso a internet</w:t>
      </w:r>
      <w:r w:rsidRPr="00AE6F6D">
        <w:rPr>
          <w:lang w:val="es-AR"/>
        </w:rPr>
        <w:t xml:space="preserve"> para poder mostrar la entrada digital. </w:t>
      </w:r>
      <w:r w:rsidRPr="00AE6F6D">
        <w:rPr>
          <w:b/>
          <w:bCs/>
          <w:lang w:val="es-AR"/>
        </w:rPr>
        <w:t>Turar S.A.</w:t>
      </w:r>
      <w:r w:rsidRPr="00AE6F6D">
        <w:rPr>
          <w:lang w:val="es-AR"/>
        </w:rPr>
        <w:t xml:space="preserve"> queda exenta de toda responsabilidad en caso de que el pasajero no disponga de smartphone o acceso a internet.</w:t>
      </w:r>
    </w:p>
    <w:p w:rsidR="00AE6F6D" w:rsidRPr="00AE6F6D" w:rsidRDefault="00AE6F6D" w:rsidP="00AE6F6D">
      <w:pPr>
        <w:pStyle w:val="Listaconvietas"/>
        <w:numPr>
          <w:ilvl w:val="0"/>
          <w:numId w:val="11"/>
        </w:numPr>
        <w:rPr>
          <w:lang w:val="es-AR"/>
        </w:rPr>
      </w:pPr>
      <w:r w:rsidRPr="00AE6F6D">
        <w:rPr>
          <w:lang w:val="es-AR"/>
        </w:rPr>
        <w:t xml:space="preserve">Si las entradas son </w:t>
      </w:r>
      <w:r w:rsidRPr="00AE6F6D">
        <w:rPr>
          <w:b/>
          <w:bCs/>
          <w:lang w:val="es-AR"/>
        </w:rPr>
        <w:t>físicas</w:t>
      </w:r>
      <w:r w:rsidRPr="00AE6F6D">
        <w:rPr>
          <w:lang w:val="es-AR"/>
        </w:rPr>
        <w:t>, se coordinará la entrega en destino con los pasajeros a su llegada.</w:t>
      </w:r>
    </w:p>
    <w:p w:rsidR="00AE6F6D" w:rsidRPr="00AE6F6D" w:rsidRDefault="00AE6F6D" w:rsidP="00AE6F6D">
      <w:pPr>
        <w:pStyle w:val="Listaconvietas"/>
        <w:numPr>
          <w:ilvl w:val="0"/>
          <w:numId w:val="11"/>
        </w:numPr>
        <w:rPr>
          <w:lang w:val="es-AR"/>
        </w:rPr>
      </w:pPr>
      <w:r w:rsidRPr="00AE6F6D">
        <w:rPr>
          <w:lang w:val="es-AR"/>
        </w:rPr>
        <w:lastRenderedPageBreak/>
        <w:t xml:space="preserve">Si las entradas son </w:t>
      </w:r>
      <w:r w:rsidRPr="00AE6F6D">
        <w:rPr>
          <w:b/>
          <w:bCs/>
          <w:lang w:val="es-AR"/>
        </w:rPr>
        <w:t>electrónicas</w:t>
      </w:r>
      <w:r w:rsidRPr="00AE6F6D">
        <w:rPr>
          <w:lang w:val="es-AR"/>
        </w:rPr>
        <w:t xml:space="preserve"> (QR, aplicación u otro formato reenviable), se enviarán a los pasajeros en tiempo y forma, hasta 24 horas antes del evento.</w:t>
      </w:r>
    </w:p>
    <w:p w:rsidR="00AE6F6D" w:rsidRPr="00AE6F6D" w:rsidRDefault="00AE6F6D" w:rsidP="00AE6F6D">
      <w:pPr>
        <w:pStyle w:val="Listaconvietas"/>
        <w:numPr>
          <w:ilvl w:val="0"/>
          <w:numId w:val="11"/>
        </w:numPr>
        <w:rPr>
          <w:lang w:val="es-AR"/>
        </w:rPr>
      </w:pPr>
      <w:r w:rsidRPr="00AE6F6D">
        <w:rPr>
          <w:lang w:val="es-AR"/>
        </w:rPr>
        <w:t xml:space="preserve">El precio impreso en la entrada </w:t>
      </w:r>
      <w:r w:rsidRPr="00AE6F6D">
        <w:rPr>
          <w:b/>
          <w:bCs/>
          <w:lang w:val="es-AR"/>
        </w:rPr>
        <w:t>no es vinculante</w:t>
      </w:r>
      <w:r w:rsidRPr="00AE6F6D">
        <w:rPr>
          <w:lang w:val="es-AR"/>
        </w:rPr>
        <w:t xml:space="preserve"> con el precio de venta final, ya que se incluyen </w:t>
      </w:r>
      <w:r w:rsidRPr="00AE6F6D">
        <w:rPr>
          <w:b/>
          <w:bCs/>
          <w:lang w:val="es-AR"/>
        </w:rPr>
        <w:t>gastos de gestión, envío/entrega e impuestos</w:t>
      </w:r>
      <w:r w:rsidRPr="00AE6F6D">
        <w:rPr>
          <w:lang w:val="es-AR"/>
        </w:rPr>
        <w:t>. El cliente acepta y consiente dichas condiciones sin posibilidad de reclamo posterior.</w:t>
      </w:r>
    </w:p>
    <w:p w:rsidR="00AE6F6D" w:rsidRPr="00AE6F6D" w:rsidRDefault="00AE6F6D" w:rsidP="00AE6F6D">
      <w:pPr>
        <w:pStyle w:val="Listaconvietas"/>
        <w:numPr>
          <w:ilvl w:val="0"/>
          <w:numId w:val="11"/>
        </w:numPr>
        <w:rPr>
          <w:lang w:val="es-AR"/>
        </w:rPr>
      </w:pPr>
      <w:r w:rsidRPr="00AE6F6D">
        <w:rPr>
          <w:lang w:val="es-AR"/>
        </w:rPr>
        <w:t xml:space="preserve">Se garantiza la entrega de entradas </w:t>
      </w:r>
      <w:r w:rsidRPr="00AE6F6D">
        <w:rPr>
          <w:b/>
          <w:bCs/>
          <w:lang w:val="es-AR"/>
        </w:rPr>
        <w:t>por parejas (2 y 2)</w:t>
      </w:r>
      <w:r w:rsidRPr="00AE6F6D">
        <w:rPr>
          <w:lang w:val="es-AR"/>
        </w:rPr>
        <w:t>, pudiendo estar juntas en la misma fila o en filas consecutivas.</w:t>
      </w:r>
    </w:p>
    <w:p w:rsidR="00AE6F6D" w:rsidRPr="00AE6F6D" w:rsidRDefault="00AE6F6D" w:rsidP="00AE6F6D">
      <w:pPr>
        <w:pStyle w:val="Listaconvietas"/>
        <w:numPr>
          <w:ilvl w:val="0"/>
          <w:numId w:val="11"/>
        </w:numPr>
        <w:rPr>
          <w:lang w:val="es-AR"/>
        </w:rPr>
      </w:pPr>
      <w:r w:rsidRPr="00AE6F6D">
        <w:rPr>
          <w:lang w:val="es-AR"/>
        </w:rPr>
        <w:t>Para confirmar la reserva es obligatorio informar:</w:t>
      </w:r>
    </w:p>
    <w:p w:rsidR="00AE6F6D" w:rsidRPr="00AE6F6D" w:rsidRDefault="00AE6F6D" w:rsidP="00AE6F6D">
      <w:pPr>
        <w:pStyle w:val="Listaconvietas"/>
        <w:numPr>
          <w:ilvl w:val="1"/>
          <w:numId w:val="11"/>
        </w:numPr>
        <w:rPr>
          <w:lang w:val="es-AR"/>
        </w:rPr>
      </w:pPr>
      <w:r w:rsidRPr="00AE6F6D">
        <w:rPr>
          <w:lang w:val="es-AR"/>
        </w:rPr>
        <w:t>Datos completos del pasajero</w:t>
      </w:r>
    </w:p>
    <w:p w:rsidR="00AE6F6D" w:rsidRPr="00AE6F6D" w:rsidRDefault="00AE6F6D" w:rsidP="00AE6F6D">
      <w:pPr>
        <w:pStyle w:val="Listaconvietas"/>
        <w:numPr>
          <w:ilvl w:val="1"/>
          <w:numId w:val="11"/>
        </w:numPr>
        <w:rPr>
          <w:lang w:val="es-AR"/>
        </w:rPr>
      </w:pPr>
      <w:r w:rsidRPr="00AE6F6D">
        <w:rPr>
          <w:lang w:val="es-AR"/>
        </w:rPr>
        <w:t>Copia del pasaporte</w:t>
      </w:r>
    </w:p>
    <w:p w:rsidR="00AE6F6D" w:rsidRPr="00AE6F6D" w:rsidRDefault="00AE6F6D" w:rsidP="00AE6F6D">
      <w:pPr>
        <w:pStyle w:val="Listaconvietas"/>
        <w:numPr>
          <w:ilvl w:val="1"/>
          <w:numId w:val="11"/>
        </w:numPr>
        <w:rPr>
          <w:lang w:val="es-AR"/>
        </w:rPr>
      </w:pPr>
      <w:r w:rsidRPr="00AE6F6D">
        <w:rPr>
          <w:lang w:val="es-AR"/>
        </w:rPr>
        <w:t>Teléfono de contacto</w:t>
      </w:r>
    </w:p>
    <w:p w:rsidR="00AE6F6D" w:rsidRDefault="00AE6F6D" w:rsidP="00AE6F6D"/>
    <w:p w:rsidR="00AE6F6D" w:rsidRPr="00AE6F6D" w:rsidRDefault="00AE6F6D" w:rsidP="00AE6F6D">
      <w:pPr>
        <w:rPr>
          <w:lang w:val="es-AR"/>
        </w:rPr>
      </w:pPr>
      <w:r w:rsidRPr="00AE6F6D">
        <w:rPr>
          <w:b/>
          <w:bCs/>
          <w:lang w:val="es-AR"/>
        </w:rPr>
        <w:t>ASISTENCIA INTERASSIST INTER 60</w:t>
      </w:r>
    </w:p>
    <w:p w:rsidR="00AE6F6D" w:rsidRPr="00AE6F6D" w:rsidRDefault="00AE6F6D" w:rsidP="00AE6F6D">
      <w:pPr>
        <w:rPr>
          <w:lang w:val="es-AR"/>
        </w:rPr>
      </w:pPr>
    </w:p>
    <w:p w:rsidR="00AE6F6D" w:rsidRPr="00AE6F6D" w:rsidRDefault="00AE6F6D" w:rsidP="00AE6F6D">
      <w:pPr>
        <w:rPr>
          <w:lang w:val="es-AR"/>
        </w:rPr>
      </w:pPr>
      <w:r w:rsidRPr="00AE6F6D">
        <w:rPr>
          <w:u w:val="single"/>
          <w:lang w:val="es-AR"/>
        </w:rPr>
        <w:t>Coberturas y servicios</w:t>
      </w:r>
    </w:p>
    <w:p w:rsidR="00AE6F6D" w:rsidRPr="00AE6F6D" w:rsidRDefault="00AE6F6D" w:rsidP="00AE6F6D">
      <w:pPr>
        <w:rPr>
          <w:lang w:val="es-AR"/>
        </w:rPr>
      </w:pP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Cobertura global máxima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USD 60.000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Asistencia médica en caso de enfermedad y/o accidente</w:t>
      </w:r>
      <w:r w:rsidRPr="00AE6F6D">
        <w:rPr>
          <w:lang w:val="es-AR"/>
        </w:rPr>
        <w:tab/>
        <w:t>USD 60.000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Medicamentos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USD 2.000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Asistencia médica en caso de preexistencia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USD 3.000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Odontología de urgencia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USD 500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Gastos de hotel por convalecencia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USD 500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Días complementarios por internación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5 días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Traslado sanitario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Incluido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Repatriación sanitaria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Incluido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Repatriación funeraria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Incluido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Traslado de familiar por hospitalización del beneficiario</w:t>
      </w:r>
      <w:r w:rsidRPr="00AE6F6D">
        <w:rPr>
          <w:lang w:val="es-AR"/>
        </w:rPr>
        <w:tab/>
        <w:t>Tkt Aéreo/Alojamiento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Viaje de regreso por fallecimiento de un familiar</w:t>
      </w:r>
      <w:r w:rsidRPr="00AE6F6D">
        <w:rPr>
          <w:lang w:val="es-AR"/>
        </w:rPr>
        <w:tab/>
      </w:r>
      <w:r w:rsidRPr="00AE6F6D">
        <w:rPr>
          <w:lang w:val="es-AR"/>
        </w:rPr>
        <w:tab/>
        <w:t>Tkt Aéreo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Viaje de regreso por siniestro en domicilio del beneficiario</w:t>
      </w:r>
      <w:r w:rsidRPr="00AE6F6D">
        <w:rPr>
          <w:lang w:val="es-AR"/>
        </w:rPr>
        <w:tab/>
        <w:t>Tkt Aéreo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Acompañamiento de menores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Incluido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lastRenderedPageBreak/>
        <w:t>Localización en caso de pérdida de equipaje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Incluido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Indemnización complementaria por pérdida de equipaje</w:t>
      </w:r>
      <w:r w:rsidRPr="00AE6F6D">
        <w:rPr>
          <w:lang w:val="es-AR"/>
        </w:rPr>
        <w:tab/>
        <w:t>USD 1.200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Compensación por demora en la devolución del equipaje</w:t>
      </w:r>
      <w:r w:rsidRPr="00AE6F6D">
        <w:rPr>
          <w:lang w:val="es-AR"/>
        </w:rPr>
        <w:tab/>
        <w:t>USD 400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Gastos de cancelación / interrupción con causa</w:t>
      </w:r>
      <w:r w:rsidRPr="00AE6F6D">
        <w:rPr>
          <w:lang w:val="es-AR"/>
        </w:rPr>
        <w:tab/>
      </w:r>
      <w:r w:rsidRPr="00AE6F6D">
        <w:rPr>
          <w:lang w:val="es-AR"/>
        </w:rPr>
        <w:tab/>
        <w:t>USD 1.000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Cancelación Premium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USD 600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Gastos por vuelo demorado o cancelado (mínimo 6 horas)</w:t>
      </w:r>
      <w:r w:rsidRPr="00AE6F6D">
        <w:rPr>
          <w:lang w:val="es-AR"/>
        </w:rPr>
        <w:tab/>
        <w:t>USD 200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Transferencia de fondos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USD 4.000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Asistencia legal por accidente de tránsito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USD 4.000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Transferencia de fondos para fianza legal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USD 15.000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Asistencia en caso de extravío de documentación</w:t>
      </w:r>
      <w:r w:rsidRPr="00AE6F6D">
        <w:rPr>
          <w:lang w:val="es-AR"/>
        </w:rPr>
        <w:tab/>
      </w:r>
      <w:r w:rsidRPr="00AE6F6D">
        <w:rPr>
          <w:lang w:val="es-AR"/>
        </w:rPr>
        <w:tab/>
        <w:t>Incluido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Línea de consulta / información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>
        <w:rPr>
          <w:lang w:val="es-AR"/>
        </w:rPr>
        <w:t xml:space="preserve">                </w:t>
      </w:r>
      <w:r w:rsidRPr="00AE6F6D">
        <w:rPr>
          <w:lang w:val="es-AR"/>
        </w:rPr>
        <w:t>Incluido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Sustitución de ejecutivo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Incluido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Rotura de equipaje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USD 25</w:t>
      </w:r>
    </w:p>
    <w:p w:rsidR="00AE6F6D" w:rsidRPr="00AE6F6D" w:rsidRDefault="00AE6F6D" w:rsidP="00AE6F6D">
      <w:pPr>
        <w:rPr>
          <w:lang w:val="es-AR"/>
        </w:rPr>
      </w:pPr>
      <w:r w:rsidRPr="00AE6F6D">
        <w:rPr>
          <w:lang w:val="es-AR"/>
        </w:rPr>
        <w:t>Cobertura Geográfica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Mundial</w:t>
      </w:r>
    </w:p>
    <w:p w:rsidR="00AE6F6D" w:rsidRDefault="00AE6F6D" w:rsidP="00AE6F6D">
      <w:r w:rsidRPr="00AE6F6D">
        <w:rPr>
          <w:lang w:val="es-AR"/>
        </w:rPr>
        <w:t>Mínimo días por viaje</w:t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</w:r>
      <w:r w:rsidRPr="00AE6F6D">
        <w:rPr>
          <w:lang w:val="es-AR"/>
        </w:rPr>
        <w:tab/>
        <w:t>5 días</w:t>
      </w:r>
    </w:p>
    <w:sectPr w:rsidR="00AE6F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63E3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E11630"/>
    <w:multiLevelType w:val="multilevel"/>
    <w:tmpl w:val="C844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AC71E8"/>
    <w:multiLevelType w:val="multilevel"/>
    <w:tmpl w:val="5E38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040370">
    <w:abstractNumId w:val="8"/>
  </w:num>
  <w:num w:numId="2" w16cid:durableId="289630242">
    <w:abstractNumId w:val="6"/>
  </w:num>
  <w:num w:numId="3" w16cid:durableId="360713738">
    <w:abstractNumId w:val="5"/>
  </w:num>
  <w:num w:numId="4" w16cid:durableId="825440199">
    <w:abstractNumId w:val="4"/>
  </w:num>
  <w:num w:numId="5" w16cid:durableId="1844319050">
    <w:abstractNumId w:val="7"/>
  </w:num>
  <w:num w:numId="6" w16cid:durableId="1603491863">
    <w:abstractNumId w:val="3"/>
  </w:num>
  <w:num w:numId="7" w16cid:durableId="1311788568">
    <w:abstractNumId w:val="2"/>
  </w:num>
  <w:num w:numId="8" w16cid:durableId="800615107">
    <w:abstractNumId w:val="1"/>
  </w:num>
  <w:num w:numId="9" w16cid:durableId="1174607972">
    <w:abstractNumId w:val="0"/>
  </w:num>
  <w:num w:numId="10" w16cid:durableId="572811887">
    <w:abstractNumId w:val="9"/>
  </w:num>
  <w:num w:numId="11" w16cid:durableId="1746104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41C76"/>
    <w:rsid w:val="00666136"/>
    <w:rsid w:val="008F2BC7"/>
    <w:rsid w:val="00A93269"/>
    <w:rsid w:val="00AA1D8D"/>
    <w:rsid w:val="00AE1354"/>
    <w:rsid w:val="00AE6F6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3CCD00"/>
  <w14:defaultImageDpi w14:val="300"/>
  <w15:docId w15:val="{0D8F3559-DF17-4156-BB11-9DFE8C25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NancyB</cp:lastModifiedBy>
  <cp:revision>3</cp:revision>
  <dcterms:created xsi:type="dcterms:W3CDTF">2025-09-09T12:33:00Z</dcterms:created>
  <dcterms:modified xsi:type="dcterms:W3CDTF">2025-09-09T13:25:00Z</dcterms:modified>
  <cp:category/>
</cp:coreProperties>
</file>