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69B5" w:rsidRPr="009F69B5" w:rsidRDefault="009F69B5" w:rsidP="009F69B5">
      <w:pPr>
        <w:rPr>
          <w:b/>
          <w:bCs/>
          <w:sz w:val="36"/>
          <w:szCs w:val="36"/>
        </w:rPr>
      </w:pPr>
      <w:r w:rsidRPr="009F69B5">
        <w:rPr>
          <w:b/>
          <w:bCs/>
          <w:sz w:val="36"/>
          <w:szCs w:val="36"/>
        </w:rPr>
        <w:t>Reservas para DUA LIPA en Buenos Aires</w:t>
      </w:r>
    </w:p>
    <w:p w:rsidR="009F69B5" w:rsidRPr="009F69B5" w:rsidRDefault="009F69B5" w:rsidP="009F69B5">
      <w:pPr>
        <w:rPr>
          <w:b/>
          <w:bCs/>
          <w:sz w:val="36"/>
          <w:szCs w:val="36"/>
        </w:rPr>
      </w:pPr>
      <w:r w:rsidRPr="009F69B5">
        <w:rPr>
          <w:b/>
          <w:bCs/>
          <w:sz w:val="36"/>
          <w:szCs w:val="36"/>
        </w:rPr>
        <w:t xml:space="preserve">Estadio </w:t>
      </w:r>
      <w:proofErr w:type="spellStart"/>
      <w:r w:rsidRPr="009F69B5">
        <w:rPr>
          <w:b/>
          <w:bCs/>
          <w:sz w:val="36"/>
          <w:szCs w:val="36"/>
        </w:rPr>
        <w:t>River</w:t>
      </w:r>
      <w:proofErr w:type="spellEnd"/>
      <w:r w:rsidRPr="009F69B5">
        <w:rPr>
          <w:b/>
          <w:bCs/>
          <w:sz w:val="36"/>
          <w:szCs w:val="36"/>
        </w:rPr>
        <w:t xml:space="preserve"> </w:t>
      </w:r>
      <w:proofErr w:type="spellStart"/>
      <w:r w:rsidRPr="009F69B5">
        <w:rPr>
          <w:b/>
          <w:bCs/>
          <w:sz w:val="36"/>
          <w:szCs w:val="36"/>
        </w:rPr>
        <w:t>Plate</w:t>
      </w:r>
      <w:proofErr w:type="spellEnd"/>
      <w:r w:rsidRPr="009F69B5">
        <w:rPr>
          <w:b/>
          <w:bCs/>
          <w:sz w:val="36"/>
          <w:szCs w:val="36"/>
        </w:rPr>
        <w:t>, Buenos Aires (Argentina) | 07 de noviembre de 2025</w:t>
      </w:r>
    </w:p>
    <w:p w:rsidR="009F69B5" w:rsidRDefault="009F69B5" w:rsidP="009F69B5">
      <w:pPr>
        <w:rPr>
          <w:i/>
          <w:iCs/>
        </w:rPr>
      </w:pPr>
    </w:p>
    <w:p w:rsidR="009F69B5" w:rsidRDefault="009F69B5" w:rsidP="009F69B5">
      <w:pPr>
        <w:rPr>
          <w:i/>
          <w:iCs/>
        </w:rPr>
      </w:pPr>
      <w:r w:rsidRPr="009F69B5">
        <w:rPr>
          <w:i/>
          <w:iCs/>
        </w:rPr>
        <w:t>La fecha de los eventos puede variar, un día antes, un día después o hasta postergarse. Turar S.A. no es responsable por los cambios que pueda realizar la organización.</w:t>
      </w:r>
    </w:p>
    <w:p w:rsidR="009F69B5" w:rsidRDefault="009F69B5" w:rsidP="009F69B5">
      <w:pPr>
        <w:rPr>
          <w:i/>
          <w:iCs/>
        </w:rPr>
      </w:pPr>
      <w:r>
        <w:rPr>
          <w:i/>
          <w:iCs/>
        </w:rPr>
        <w:t>ITINERARIO</w:t>
      </w:r>
    </w:p>
    <w:p w:rsidR="009F69B5" w:rsidRPr="009F69B5" w:rsidRDefault="009F69B5" w:rsidP="009F69B5">
      <w:pPr>
        <w:rPr>
          <w:b/>
          <w:bCs/>
        </w:rPr>
      </w:pPr>
      <w:r>
        <w:rPr>
          <w:rFonts w:ascii="Calibri" w:hAnsi="Calibri" w:cs="Calibri"/>
          <w:b/>
          <w:bCs/>
          <w:noProof/>
          <w:color w:val="002060"/>
          <w:sz w:val="28"/>
          <w:szCs w:val="28"/>
          <w:bdr w:val="none" w:sz="0" w:space="0" w:color="auto" w:frame="1"/>
        </w:rPr>
        <w:drawing>
          <wp:anchor distT="0" distB="0" distL="114300" distR="114300" simplePos="0" relativeHeight="251658240" behindDoc="1" locked="0" layoutInCell="1" allowOverlap="1">
            <wp:simplePos x="0" y="0"/>
            <wp:positionH relativeFrom="margin">
              <wp:posOffset>3500120</wp:posOffset>
            </wp:positionH>
            <wp:positionV relativeFrom="paragraph">
              <wp:posOffset>8890</wp:posOffset>
            </wp:positionV>
            <wp:extent cx="2990850" cy="2143125"/>
            <wp:effectExtent l="0" t="0" r="0" b="9525"/>
            <wp:wrapTight wrapText="bothSides">
              <wp:wrapPolygon edited="0">
                <wp:start x="0" y="0"/>
                <wp:lineTo x="0" y="21504"/>
                <wp:lineTo x="21462" y="21504"/>
                <wp:lineTo x="21462" y="0"/>
                <wp:lineTo x="0" y="0"/>
              </wp:wrapPolygon>
            </wp:wrapTight>
            <wp:docPr id="1009066286" name="Imagen 1" descr="Gráfico, Gráfico de proyección so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Gráfico, Gráfico de proyección sol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90850" cy="2143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F69B5">
        <w:rPr>
          <w:b/>
          <w:bCs/>
        </w:rPr>
        <w:t>Día 1 – 6 de noviembre de 2025</w:t>
      </w:r>
    </w:p>
    <w:p w:rsidR="009F69B5" w:rsidRPr="009F69B5" w:rsidRDefault="009F69B5" w:rsidP="009F69B5">
      <w:pPr>
        <w:numPr>
          <w:ilvl w:val="0"/>
          <w:numId w:val="3"/>
        </w:numPr>
      </w:pPr>
      <w:r w:rsidRPr="009F69B5">
        <w:t xml:space="preserve">Traslado privado In / </w:t>
      </w:r>
      <w:proofErr w:type="spellStart"/>
      <w:r w:rsidRPr="009F69B5">
        <w:t>Out</w:t>
      </w:r>
      <w:proofErr w:type="spellEnd"/>
      <w:r w:rsidRPr="009F69B5">
        <w:t xml:space="preserve"> desde aeropuerto Aeroparque o puerto hacia el hotel seleccionado.</w:t>
      </w:r>
    </w:p>
    <w:p w:rsidR="009F69B5" w:rsidRPr="009F69B5" w:rsidRDefault="009F69B5" w:rsidP="009F69B5">
      <w:pPr>
        <w:numPr>
          <w:ilvl w:val="0"/>
          <w:numId w:val="3"/>
        </w:numPr>
      </w:pPr>
      <w:proofErr w:type="spellStart"/>
      <w:r w:rsidRPr="009F69B5">
        <w:t>Check</w:t>
      </w:r>
      <w:proofErr w:type="spellEnd"/>
      <w:r w:rsidRPr="009F69B5">
        <w:t>-in y alojamiento en el hotel reservado, con desayuno incluido.</w:t>
      </w:r>
    </w:p>
    <w:p w:rsidR="009F69B5" w:rsidRPr="009F69B5" w:rsidRDefault="009F69B5" w:rsidP="009F69B5">
      <w:pPr>
        <w:rPr>
          <w:b/>
          <w:bCs/>
        </w:rPr>
      </w:pPr>
      <w:r w:rsidRPr="009F69B5">
        <w:rPr>
          <w:b/>
          <w:bCs/>
        </w:rPr>
        <w:t>Día 2 – 7 de noviembre de 2025</w:t>
      </w:r>
    </w:p>
    <w:p w:rsidR="009F69B5" w:rsidRPr="009F69B5" w:rsidRDefault="009F69B5" w:rsidP="009F69B5">
      <w:pPr>
        <w:numPr>
          <w:ilvl w:val="0"/>
          <w:numId w:val="4"/>
        </w:numPr>
      </w:pPr>
      <w:r w:rsidRPr="009F69B5">
        <w:t>Desayuno en el hotel.</w:t>
      </w:r>
    </w:p>
    <w:p w:rsidR="009F69B5" w:rsidRPr="009F69B5" w:rsidRDefault="009F69B5" w:rsidP="009F69B5">
      <w:pPr>
        <w:numPr>
          <w:ilvl w:val="0"/>
          <w:numId w:val="4"/>
        </w:numPr>
      </w:pPr>
      <w:r w:rsidRPr="009F69B5">
        <w:t xml:space="preserve">Traslado desde el hotel al Estadio </w:t>
      </w:r>
      <w:proofErr w:type="spellStart"/>
      <w:r w:rsidRPr="009F69B5">
        <w:t>River</w:t>
      </w:r>
      <w:proofErr w:type="spellEnd"/>
      <w:r w:rsidRPr="009F69B5">
        <w:t xml:space="preserve"> </w:t>
      </w:r>
      <w:proofErr w:type="spellStart"/>
      <w:r w:rsidRPr="009F69B5">
        <w:t>Plate</w:t>
      </w:r>
      <w:proofErr w:type="spellEnd"/>
      <w:r w:rsidRPr="009F69B5">
        <w:t xml:space="preserve"> para asistir al concierto de DUA LIPA.</w:t>
      </w:r>
    </w:p>
    <w:p w:rsidR="009F69B5" w:rsidRPr="009F69B5" w:rsidRDefault="009F69B5" w:rsidP="009F69B5">
      <w:pPr>
        <w:numPr>
          <w:ilvl w:val="0"/>
          <w:numId w:val="4"/>
        </w:numPr>
      </w:pPr>
      <w:r w:rsidRPr="009F69B5">
        <w:t>Entrada en Platea Belgrano Alta para el show del día.</w:t>
      </w:r>
    </w:p>
    <w:p w:rsidR="009F69B5" w:rsidRPr="009F69B5" w:rsidRDefault="009F69B5" w:rsidP="009F69B5">
      <w:pPr>
        <w:numPr>
          <w:ilvl w:val="0"/>
          <w:numId w:val="4"/>
        </w:numPr>
      </w:pPr>
      <w:r w:rsidRPr="009F69B5">
        <w:t>Tiempo libre para disfrutar del evento.</w:t>
      </w:r>
    </w:p>
    <w:p w:rsidR="009F69B5" w:rsidRPr="009F69B5" w:rsidRDefault="009F69B5" w:rsidP="009F69B5">
      <w:pPr>
        <w:numPr>
          <w:ilvl w:val="0"/>
          <w:numId w:val="4"/>
        </w:numPr>
      </w:pPr>
      <w:r w:rsidRPr="009F69B5">
        <w:t>Traslado de regreso al hotel después del concierto.</w:t>
      </w:r>
    </w:p>
    <w:p w:rsidR="009F69B5" w:rsidRPr="009F69B5" w:rsidRDefault="009F69B5" w:rsidP="009F69B5">
      <w:pPr>
        <w:rPr>
          <w:b/>
          <w:bCs/>
        </w:rPr>
      </w:pPr>
      <w:r w:rsidRPr="009F69B5">
        <w:rPr>
          <w:b/>
          <w:bCs/>
        </w:rPr>
        <w:t>Día 3 – 8 de noviembre de 2025</w:t>
      </w:r>
    </w:p>
    <w:p w:rsidR="009F69B5" w:rsidRPr="009F69B5" w:rsidRDefault="009F69B5" w:rsidP="009F69B5">
      <w:pPr>
        <w:numPr>
          <w:ilvl w:val="0"/>
          <w:numId w:val="5"/>
        </w:numPr>
      </w:pPr>
      <w:r w:rsidRPr="009F69B5">
        <w:t>Desayuno en el hotel.</w:t>
      </w:r>
    </w:p>
    <w:p w:rsidR="009F69B5" w:rsidRPr="009F69B5" w:rsidRDefault="009F69B5" w:rsidP="009F69B5">
      <w:pPr>
        <w:numPr>
          <w:ilvl w:val="0"/>
          <w:numId w:val="5"/>
        </w:numPr>
      </w:pPr>
      <w:proofErr w:type="spellStart"/>
      <w:r w:rsidRPr="009F69B5">
        <w:t>Check-out</w:t>
      </w:r>
      <w:proofErr w:type="spellEnd"/>
      <w:r w:rsidRPr="009F69B5">
        <w:t xml:space="preserve"> y traslado al aeropuerto o puerto para cierre del servicio.</w:t>
      </w:r>
    </w:p>
    <w:p w:rsidR="009F69B5" w:rsidRPr="009F69B5" w:rsidRDefault="009F69B5" w:rsidP="009F69B5"/>
    <w:p w:rsidR="009F69B5" w:rsidRPr="009F69B5" w:rsidRDefault="009F69B5" w:rsidP="009F69B5">
      <w:pPr>
        <w:rPr>
          <w:b/>
          <w:bCs/>
        </w:rPr>
      </w:pPr>
      <w:r w:rsidRPr="009F69B5">
        <w:rPr>
          <w:b/>
          <w:bCs/>
        </w:rPr>
        <w:t>Servicios Incluidos</w:t>
      </w:r>
    </w:p>
    <w:p w:rsidR="009F69B5" w:rsidRPr="009F69B5" w:rsidRDefault="009F69B5" w:rsidP="009F69B5">
      <w:pPr>
        <w:numPr>
          <w:ilvl w:val="0"/>
          <w:numId w:val="2"/>
        </w:numPr>
      </w:pPr>
      <w:r w:rsidRPr="009F69B5">
        <w:t xml:space="preserve">Traslado In / </w:t>
      </w:r>
      <w:proofErr w:type="spellStart"/>
      <w:r w:rsidRPr="009F69B5">
        <w:t>Out</w:t>
      </w:r>
      <w:proofErr w:type="spellEnd"/>
      <w:r w:rsidRPr="009F69B5">
        <w:t xml:space="preserve"> aeropuerto Aeroparque o puerto en privado</w:t>
      </w:r>
    </w:p>
    <w:p w:rsidR="009F69B5" w:rsidRPr="009F69B5" w:rsidRDefault="009F69B5" w:rsidP="009F69B5">
      <w:pPr>
        <w:numPr>
          <w:ilvl w:val="0"/>
          <w:numId w:val="2"/>
        </w:numPr>
      </w:pPr>
      <w:r w:rsidRPr="009F69B5">
        <w:t xml:space="preserve">2 noches de alojamiento con desayuno en hotel seleccionado (In 06/11 </w:t>
      </w:r>
      <w:proofErr w:type="spellStart"/>
      <w:r w:rsidRPr="009F69B5">
        <w:t>Out</w:t>
      </w:r>
      <w:proofErr w:type="spellEnd"/>
      <w:r w:rsidRPr="009F69B5">
        <w:t xml:space="preserve"> 08/11)</w:t>
      </w:r>
    </w:p>
    <w:p w:rsidR="009F69B5" w:rsidRPr="009F69B5" w:rsidRDefault="009F69B5" w:rsidP="009F69B5">
      <w:pPr>
        <w:numPr>
          <w:ilvl w:val="0"/>
          <w:numId w:val="2"/>
        </w:numPr>
      </w:pPr>
      <w:r w:rsidRPr="009F69B5">
        <w:t>Traslado Hotel / Evento / Hotel</w:t>
      </w:r>
    </w:p>
    <w:p w:rsidR="009F69B5" w:rsidRPr="009F69B5" w:rsidRDefault="009F69B5" w:rsidP="009F69B5">
      <w:pPr>
        <w:numPr>
          <w:ilvl w:val="0"/>
          <w:numId w:val="2"/>
        </w:numPr>
      </w:pPr>
      <w:r w:rsidRPr="009F69B5">
        <w:t>Entrada Platea Belgrano Alta para el show del 07 de noviembre</w:t>
      </w:r>
    </w:p>
    <w:p w:rsidR="009F69B5" w:rsidRPr="009F69B5" w:rsidRDefault="009F69B5" w:rsidP="009F69B5">
      <w:pPr>
        <w:numPr>
          <w:ilvl w:val="0"/>
          <w:numId w:val="2"/>
        </w:numPr>
      </w:pPr>
      <w:r w:rsidRPr="009F69B5">
        <w:t xml:space="preserve">Asistencia al viajero </w:t>
      </w:r>
      <w:proofErr w:type="spellStart"/>
      <w:r w:rsidRPr="009F69B5">
        <w:t>Interassist</w:t>
      </w:r>
      <w:proofErr w:type="spellEnd"/>
      <w:r w:rsidRPr="009F69B5">
        <w:t xml:space="preserve"> INTER 60*</w:t>
      </w:r>
    </w:p>
    <w:p w:rsidR="009F69B5" w:rsidRPr="009F69B5" w:rsidRDefault="009F69B5" w:rsidP="009F69B5">
      <w:pPr>
        <w:numPr>
          <w:ilvl w:val="0"/>
          <w:numId w:val="2"/>
        </w:numPr>
      </w:pPr>
      <w:r w:rsidRPr="009F69B5">
        <w:t>Cortesía especial de Turar S.A., 1 botella de vino por habitación</w:t>
      </w:r>
    </w:p>
    <w:p w:rsidR="009F69B5" w:rsidRDefault="009F69B5" w:rsidP="009F69B5">
      <w:pPr>
        <w:numPr>
          <w:ilvl w:val="0"/>
          <w:numId w:val="2"/>
        </w:numPr>
      </w:pPr>
      <w:r w:rsidRPr="009F69B5">
        <w:t>Coordinación en destino</w:t>
      </w:r>
    </w:p>
    <w:p w:rsidR="009F69B5" w:rsidRPr="009F69B5" w:rsidRDefault="009F69B5" w:rsidP="009F69B5"/>
    <w:p w:rsidR="009F69B5" w:rsidRPr="009F69B5" w:rsidRDefault="009F69B5" w:rsidP="009F69B5">
      <w:r w:rsidRPr="009F69B5">
        <w:lastRenderedPageBreak/>
        <w:pict>
          <v:rect id="_x0000_i1061" style="width:0;height:1.5pt" o:hralign="center" o:hrstd="t" o:hr="t" fillcolor="#a0a0a0" stroked="f"/>
        </w:pict>
      </w:r>
    </w:p>
    <w:p w:rsidR="009F69B5" w:rsidRPr="009F69B5" w:rsidRDefault="009F69B5" w:rsidP="009F69B5">
      <w:pPr>
        <w:rPr>
          <w:b/>
          <w:bCs/>
        </w:rPr>
      </w:pPr>
      <w:r>
        <w:rPr>
          <w:b/>
          <w:bCs/>
        </w:rPr>
        <w:t xml:space="preserve">PRECIOS POR PERSONA SEGÚN BASE SELECCIONADA. COMISIONABLES 10%. </w:t>
      </w:r>
    </w:p>
    <w:tbl>
      <w:tblPr>
        <w:tblW w:w="10404" w:type="dxa"/>
        <w:tblCellSpacing w:w="15" w:type="dxa"/>
        <w:tblInd w:w="-8" w:type="dxa"/>
        <w:shd w:val="clear" w:color="auto" w:fill="FCFBFB"/>
        <w:tblCellMar>
          <w:left w:w="0" w:type="dxa"/>
          <w:right w:w="0" w:type="dxa"/>
        </w:tblCellMar>
        <w:tblLook w:val="04A0" w:firstRow="1" w:lastRow="0" w:firstColumn="1" w:lastColumn="0" w:noHBand="0" w:noVBand="1"/>
      </w:tblPr>
      <w:tblGrid>
        <w:gridCol w:w="4317"/>
        <w:gridCol w:w="1556"/>
        <w:gridCol w:w="1509"/>
        <w:gridCol w:w="1498"/>
        <w:gridCol w:w="1524"/>
      </w:tblGrid>
      <w:tr w:rsidR="009F69B5" w:rsidRPr="009F69B5" w:rsidTr="00150FFC">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9F69B5" w:rsidRPr="009F69B5" w:rsidRDefault="009F69B5" w:rsidP="009F69B5">
            <w:pPr>
              <w:rPr>
                <w:b/>
                <w:bCs/>
              </w:rPr>
            </w:pPr>
            <w:r w:rsidRPr="009F69B5">
              <w:rPr>
                <w:b/>
                <w:bCs/>
              </w:rPr>
              <w:t>HOTEL</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9F69B5" w:rsidRPr="009F69B5" w:rsidRDefault="009F69B5" w:rsidP="009F69B5">
            <w:pPr>
              <w:rPr>
                <w:b/>
                <w:bCs/>
              </w:rPr>
            </w:pPr>
            <w:r w:rsidRPr="009F69B5">
              <w:rPr>
                <w:b/>
                <w:bCs/>
              </w:rPr>
              <w:t>Doble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9F69B5" w:rsidRPr="009F69B5" w:rsidRDefault="009F69B5" w:rsidP="009F69B5">
            <w:pPr>
              <w:rPr>
                <w:b/>
                <w:bCs/>
              </w:rPr>
            </w:pPr>
            <w:r w:rsidRPr="009F69B5">
              <w:rPr>
                <w:b/>
                <w:bCs/>
              </w:rPr>
              <w:t>NT Extra</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9F69B5" w:rsidRPr="009F69B5" w:rsidRDefault="009F69B5" w:rsidP="009F69B5">
            <w:pPr>
              <w:rPr>
                <w:b/>
                <w:bCs/>
              </w:rPr>
            </w:pPr>
            <w:r w:rsidRPr="009F69B5">
              <w:rPr>
                <w:b/>
                <w:bCs/>
              </w:rPr>
              <w:t>Single</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9F69B5" w:rsidRPr="009F69B5" w:rsidRDefault="009F69B5" w:rsidP="009F69B5">
            <w:pPr>
              <w:rPr>
                <w:b/>
                <w:bCs/>
              </w:rPr>
            </w:pPr>
            <w:r w:rsidRPr="009F69B5">
              <w:rPr>
                <w:b/>
                <w:bCs/>
              </w:rPr>
              <w:t>NT Extra</w:t>
            </w:r>
          </w:p>
        </w:tc>
      </w:tr>
      <w:tr w:rsidR="009F69B5" w:rsidRPr="009F69B5" w:rsidTr="00150FF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Waldorf 3*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 xml:space="preserve">USD  </w:t>
            </w:r>
            <w:r w:rsidRPr="009F69B5">
              <w:t>485</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 xml:space="preserve">USD </w:t>
            </w:r>
            <w:r w:rsidRPr="009F69B5">
              <w:t>57</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 xml:space="preserve">USD </w:t>
            </w:r>
            <w:r w:rsidRPr="009F69B5">
              <w:t>628</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 xml:space="preserve">USD </w:t>
            </w:r>
            <w:r w:rsidRPr="009F69B5">
              <w:t>114</w:t>
            </w:r>
          </w:p>
        </w:tc>
      </w:tr>
      <w:tr w:rsidR="009F69B5" w:rsidRPr="009F69B5" w:rsidTr="00150FFC">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Argenta Tower &amp; Suites 4* o similar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 xml:space="preserve">USD </w:t>
            </w:r>
            <w:r w:rsidRPr="009F69B5">
              <w:t>624</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 xml:space="preserve">USD </w:t>
            </w:r>
            <w:r w:rsidRPr="009F69B5">
              <w:t>74</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 xml:space="preserve">USD </w:t>
            </w:r>
            <w:r w:rsidRPr="009F69B5">
              <w:t>956</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 xml:space="preserve">USD </w:t>
            </w:r>
            <w:r w:rsidRPr="009F69B5">
              <w:t>177</w:t>
            </w:r>
          </w:p>
        </w:tc>
      </w:tr>
    </w:tbl>
    <w:p w:rsidR="009F69B5" w:rsidRPr="009F69B5" w:rsidRDefault="009F69B5" w:rsidP="009F69B5">
      <w:r w:rsidRPr="009F69B5">
        <w:pict>
          <v:rect id="_x0000_i1062" style="width:0;height:1.5pt" o:hralign="center" o:hrstd="t" o:hr="t" fillcolor="#a0a0a0" stroked="f"/>
        </w:pict>
      </w:r>
    </w:p>
    <w:p w:rsidR="009F69B5" w:rsidRPr="009F69B5" w:rsidRDefault="009F69B5" w:rsidP="009F69B5">
      <w:pPr>
        <w:rPr>
          <w:b/>
          <w:bCs/>
        </w:rPr>
      </w:pPr>
      <w:r w:rsidRPr="009F69B5">
        <w:rPr>
          <w:b/>
          <w:bCs/>
        </w:rPr>
        <w:t>Adicionales por traslados desde o hacia EZEIZA</w:t>
      </w:r>
    </w:p>
    <w:tbl>
      <w:tblPr>
        <w:tblW w:w="8026" w:type="dxa"/>
        <w:tblCellSpacing w:w="15" w:type="dxa"/>
        <w:tblInd w:w="-8" w:type="dxa"/>
        <w:shd w:val="clear" w:color="auto" w:fill="FCFBFB"/>
        <w:tblCellMar>
          <w:left w:w="0" w:type="dxa"/>
          <w:right w:w="0" w:type="dxa"/>
        </w:tblCellMar>
        <w:tblLook w:val="04A0" w:firstRow="1" w:lastRow="0" w:firstColumn="1" w:lastColumn="0" w:noHBand="0" w:noVBand="1"/>
      </w:tblPr>
      <w:tblGrid>
        <w:gridCol w:w="3572"/>
        <w:gridCol w:w="4454"/>
      </w:tblGrid>
      <w:tr w:rsidR="009F69B5" w:rsidRPr="009F69B5" w:rsidTr="009F69B5">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9F69B5" w:rsidRPr="009F69B5" w:rsidRDefault="009F69B5" w:rsidP="009F69B5">
            <w:pPr>
              <w:rPr>
                <w:b/>
                <w:bCs/>
              </w:rPr>
            </w:pPr>
            <w:r w:rsidRPr="009F69B5">
              <w:rPr>
                <w:b/>
                <w:bCs/>
              </w:rPr>
              <w:t>Tipo</w:t>
            </w:r>
          </w:p>
        </w:tc>
        <w:tc>
          <w:tcPr>
            <w:tcW w:w="4409" w:type="dxa"/>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9F69B5" w:rsidRPr="009F69B5" w:rsidRDefault="009F69B5" w:rsidP="009F69B5">
            <w:pPr>
              <w:rPr>
                <w:b/>
                <w:bCs/>
              </w:rPr>
            </w:pPr>
            <w:r w:rsidRPr="009F69B5">
              <w:rPr>
                <w:b/>
                <w:bCs/>
              </w:rPr>
              <w:t>Precio en USD (Tarifas comisionables 10%)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Por tramo en Single</w:t>
            </w:r>
          </w:p>
        </w:tc>
        <w:tc>
          <w:tcPr>
            <w:tcW w:w="4409" w:type="dxa"/>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USD 7</w:t>
            </w:r>
            <w:r w:rsidRPr="009F69B5">
              <w:t>1</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Por tramo en Doble</w:t>
            </w:r>
          </w:p>
        </w:tc>
        <w:tc>
          <w:tcPr>
            <w:tcW w:w="4409" w:type="dxa"/>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t xml:space="preserve">USD </w:t>
            </w:r>
            <w:r w:rsidRPr="009F69B5">
              <w:t>35</w:t>
            </w:r>
          </w:p>
        </w:tc>
      </w:tr>
    </w:tbl>
    <w:p w:rsidR="009F69B5" w:rsidRPr="009F69B5" w:rsidRDefault="009F69B5" w:rsidP="009F69B5">
      <w:pPr>
        <w:rPr>
          <w:b/>
          <w:bCs/>
        </w:rPr>
      </w:pPr>
      <w:r w:rsidRPr="009F69B5">
        <w:rPr>
          <w:b/>
          <w:bCs/>
        </w:rPr>
        <w:t>No incluye</w:t>
      </w:r>
    </w:p>
    <w:p w:rsidR="009F69B5" w:rsidRPr="009F69B5" w:rsidRDefault="009F69B5" w:rsidP="009F69B5">
      <w:r w:rsidRPr="009F69B5">
        <w:t>Aéreos</w:t>
      </w:r>
      <w:r w:rsidRPr="009F69B5">
        <w:t>, propinas, tasas ecoturísticas, actividades opcionales u otros servicios no detallados.</w:t>
      </w:r>
    </w:p>
    <w:p w:rsidR="009F69B5" w:rsidRPr="009F69B5" w:rsidRDefault="009F69B5" w:rsidP="009F69B5">
      <w:pPr>
        <w:rPr>
          <w:b/>
          <w:bCs/>
        </w:rPr>
      </w:pPr>
      <w:r w:rsidRPr="009F69B5">
        <w:rPr>
          <w:b/>
          <w:bCs/>
        </w:rPr>
        <w:t>Reservas y consultas</w:t>
      </w:r>
    </w:p>
    <w:p w:rsidR="009F69B5" w:rsidRDefault="009F69B5" w:rsidP="009F69B5">
      <w:r w:rsidRPr="009F69B5">
        <w:t>Para mayor información y reservas, por favor, contactar a nuestro equipo</w:t>
      </w:r>
      <w:r>
        <w:t xml:space="preserve">: </w:t>
      </w:r>
      <w:hyperlink r:id="rId6" w:history="1">
        <w:r w:rsidRPr="0032075B">
          <w:rPr>
            <w:rStyle w:val="Hipervnculo"/>
          </w:rPr>
          <w:t>incoming@turar.com</w:t>
        </w:r>
      </w:hyperlink>
    </w:p>
    <w:p w:rsidR="0053259F" w:rsidRDefault="0053259F">
      <w:pPr>
        <w:rPr>
          <w:b/>
          <w:bCs/>
        </w:rPr>
      </w:pPr>
    </w:p>
    <w:p w:rsidR="009F69B5" w:rsidRDefault="009F69B5">
      <w:pPr>
        <w:rPr>
          <w:b/>
          <w:bCs/>
        </w:rPr>
      </w:pPr>
      <w:r w:rsidRPr="009F69B5">
        <w:rPr>
          <w:b/>
          <w:bCs/>
        </w:rPr>
        <w:t>ASISTENCIA INTERASSIST INTER 60</w:t>
      </w:r>
    </w:p>
    <w:p w:rsidR="009F69B5" w:rsidRPr="009F69B5" w:rsidRDefault="009F69B5" w:rsidP="009F69B5">
      <w:pPr>
        <w:rPr>
          <w:b/>
          <w:bCs/>
        </w:rPr>
      </w:pPr>
      <w:r w:rsidRPr="009F69B5">
        <w:rPr>
          <w:b/>
          <w:bCs/>
        </w:rPr>
        <w:t>Coberturas y servicios</w:t>
      </w:r>
    </w:p>
    <w:tbl>
      <w:tblPr>
        <w:tblW w:w="10404" w:type="dxa"/>
        <w:tblCellSpacing w:w="15" w:type="dxa"/>
        <w:shd w:val="clear" w:color="auto" w:fill="FCFBFB"/>
        <w:tblCellMar>
          <w:left w:w="0" w:type="dxa"/>
          <w:right w:w="0" w:type="dxa"/>
        </w:tblCellMar>
        <w:tblLook w:val="04A0" w:firstRow="1" w:lastRow="0" w:firstColumn="1" w:lastColumn="0" w:noHBand="0" w:noVBand="1"/>
      </w:tblPr>
      <w:tblGrid>
        <w:gridCol w:w="7091"/>
        <w:gridCol w:w="3313"/>
      </w:tblGrid>
      <w:tr w:rsidR="009F69B5" w:rsidRPr="009F69B5" w:rsidTr="009F69B5">
        <w:trPr>
          <w:tblHeader/>
          <w:tblCellSpacing w:w="15" w:type="dxa"/>
        </w:trPr>
        <w:tc>
          <w:tcPr>
            <w:tcW w:w="0" w:type="auto"/>
            <w:tcBorders>
              <w:top w:val="single" w:sz="6" w:space="0" w:color="E7E7E7"/>
              <w:left w:val="single" w:sz="6"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9F69B5" w:rsidRPr="009F69B5" w:rsidRDefault="009F69B5" w:rsidP="009F69B5">
            <w:pPr>
              <w:rPr>
                <w:b/>
                <w:bCs/>
              </w:rPr>
            </w:pPr>
            <w:r w:rsidRPr="009F69B5">
              <w:rPr>
                <w:b/>
                <w:bCs/>
              </w:rPr>
              <w:t>Coberturas</w:t>
            </w:r>
          </w:p>
        </w:tc>
        <w:tc>
          <w:tcPr>
            <w:tcW w:w="0" w:type="auto"/>
            <w:tcBorders>
              <w:top w:val="single" w:sz="6" w:space="0" w:color="E7E7E7"/>
              <w:left w:val="single" w:sz="2" w:space="0" w:color="E7E7E7"/>
              <w:bottom w:val="single" w:sz="6" w:space="0" w:color="E7E7E7"/>
              <w:right w:val="single" w:sz="6" w:space="0" w:color="E7E7E7"/>
            </w:tcBorders>
            <w:shd w:val="clear" w:color="auto" w:fill="F6F6F6"/>
            <w:tcMar>
              <w:top w:w="150" w:type="dxa"/>
              <w:left w:w="240" w:type="dxa"/>
              <w:bottom w:w="150" w:type="dxa"/>
              <w:right w:w="240" w:type="dxa"/>
            </w:tcMar>
            <w:vAlign w:val="center"/>
            <w:hideMark/>
          </w:tcPr>
          <w:p w:rsidR="009F69B5" w:rsidRPr="009F69B5" w:rsidRDefault="009F69B5" w:rsidP="009F69B5">
            <w:pPr>
              <w:rPr>
                <w:b/>
                <w:bCs/>
              </w:rPr>
            </w:pPr>
            <w:r w:rsidRPr="009F69B5">
              <w:rPr>
                <w:b/>
                <w:bCs/>
              </w:rPr>
              <w:t>Servicios y Límites</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Cobertura global máxima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60.000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Asistencia médica en caso de enfermedad y/o accidente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60.000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Medicamentos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2.000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Asistencia médica en caso de preexistencia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3.000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lastRenderedPageBreak/>
              <w:t>Odontología de urgencia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500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Gastos de hotel por convalecencia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500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Días complementarios por internación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5 días</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Traslado sanitario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Incluido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Repatriación sanitaria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Incluido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Repatriación funeraria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Incluido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Traslado de familiar por hospitalización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proofErr w:type="spellStart"/>
            <w:r w:rsidRPr="009F69B5">
              <w:t>Tkt</w:t>
            </w:r>
            <w:proofErr w:type="spellEnd"/>
            <w:r w:rsidRPr="009F69B5">
              <w:t xml:space="preserve"> Aéreo / Alojamiento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Viaje de regreso por fallecimiento de un familiar</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proofErr w:type="spellStart"/>
            <w:r w:rsidRPr="009F69B5">
              <w:t>Tkt</w:t>
            </w:r>
            <w:proofErr w:type="spellEnd"/>
            <w:r w:rsidRPr="009F69B5">
              <w:t xml:space="preserve"> Aéreo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Viaje de regreso por siniestro en domicilio del beneficiario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proofErr w:type="spellStart"/>
            <w:r w:rsidRPr="009F69B5">
              <w:t>Tkt</w:t>
            </w:r>
            <w:proofErr w:type="spellEnd"/>
            <w:r w:rsidRPr="009F69B5">
              <w:t xml:space="preserve"> Aéreo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Acompañamiento de menores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Incluido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Localización en caso de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Incluido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Indemnización complementaria por pérdida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1.200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Compensación por demora en la devolución del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400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Gastos de cancelación / interrupción con causa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1.000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Cancelación Premium</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600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Gastos por vuelo demorado o cancelado (mínimo 6 horas)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200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lastRenderedPageBreak/>
              <w:t>Transferencia de fondos</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4.000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Asistencia legal por accidente de tránsito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4.000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Transferencia de fondos para fianza legal</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15.000</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Asistencia en caso de extravío de documentación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Incluido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Línea de consulta / información</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Incluido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Sustitución de ejecutivo</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Incluido</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Rotura de equipaje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USD 25</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Cobertura Geográfica</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Mundial</w:t>
            </w:r>
          </w:p>
        </w:tc>
      </w:tr>
      <w:tr w:rsidR="009F69B5" w:rsidRPr="009F69B5" w:rsidTr="009F69B5">
        <w:trPr>
          <w:tblCellSpacing w:w="15" w:type="dxa"/>
        </w:trPr>
        <w:tc>
          <w:tcPr>
            <w:tcW w:w="0" w:type="auto"/>
            <w:tcBorders>
              <w:top w:val="nil"/>
              <w:left w:val="single" w:sz="6"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Mínimo días por viaje</w:t>
            </w:r>
          </w:p>
        </w:tc>
        <w:tc>
          <w:tcPr>
            <w:tcW w:w="0" w:type="auto"/>
            <w:tcBorders>
              <w:top w:val="nil"/>
              <w:left w:val="single" w:sz="2" w:space="0" w:color="E7E7E7"/>
              <w:bottom w:val="single" w:sz="6" w:space="0" w:color="E7E7E7"/>
              <w:right w:val="single" w:sz="6" w:space="0" w:color="E7E7E7"/>
            </w:tcBorders>
            <w:shd w:val="clear" w:color="auto" w:fill="FCFBFB"/>
            <w:tcMar>
              <w:top w:w="150" w:type="dxa"/>
              <w:left w:w="240" w:type="dxa"/>
              <w:bottom w:w="150" w:type="dxa"/>
              <w:right w:w="240" w:type="dxa"/>
            </w:tcMar>
            <w:vAlign w:val="center"/>
            <w:hideMark/>
          </w:tcPr>
          <w:p w:rsidR="009F69B5" w:rsidRPr="009F69B5" w:rsidRDefault="009F69B5" w:rsidP="009F69B5">
            <w:r w:rsidRPr="009F69B5">
              <w:t>5 días</w:t>
            </w:r>
          </w:p>
        </w:tc>
      </w:tr>
    </w:tbl>
    <w:p w:rsidR="009F69B5" w:rsidRDefault="009F69B5" w:rsidP="009F69B5">
      <w:pPr>
        <w:ind w:left="-142"/>
      </w:pPr>
    </w:p>
    <w:p w:rsidR="009F69B5" w:rsidRDefault="009F69B5" w:rsidP="009F69B5">
      <w:pPr>
        <w:ind w:left="-142"/>
      </w:pPr>
    </w:p>
    <w:p w:rsidR="009F69B5" w:rsidRPr="009F69B5" w:rsidRDefault="009F69B5" w:rsidP="009F69B5">
      <w:pPr>
        <w:ind w:left="-142"/>
      </w:pPr>
      <w:r w:rsidRPr="009F69B5">
        <w:rPr>
          <w:b/>
          <w:bCs/>
        </w:rPr>
        <w:t>Condiciones de ventas</w:t>
      </w:r>
    </w:p>
    <w:p w:rsidR="009F69B5" w:rsidRPr="009F69B5" w:rsidRDefault="009F69B5" w:rsidP="009F69B5">
      <w:pPr>
        <w:ind w:left="-142"/>
      </w:pPr>
      <w:r w:rsidRPr="009F69B5">
        <w:t>Tarifas sujetas a modificación y cambio sin previo aviso. Turar S.A. no se hace responsable por la suspensión y/o cambio de fecha del evento. Las reservas se confirman con el pago total de las mismas, siendo un paquete no reembolsable con el 100% de penalidad. Una reprogramación del evento por fuerza mayor de la organización no amerita reembolso del paquete.</w:t>
      </w:r>
    </w:p>
    <w:p w:rsidR="009F69B5" w:rsidRPr="009F69B5" w:rsidRDefault="009F69B5" w:rsidP="009F69B5">
      <w:pPr>
        <w:ind w:left="-142"/>
      </w:pPr>
      <w:r w:rsidRPr="009F69B5">
        <w:t>Los Traslados IN-OUT Aeropuerto, cuando estén incluidos en el programa, contemplan 1 equipaje y 1 artículo personal por persona. Caso que el pasajero tenga más equipaje del indicado, deberá avisarlo con anticipación para poder preverlo.</w:t>
      </w:r>
    </w:p>
    <w:p w:rsidR="009F69B5" w:rsidRPr="009F69B5" w:rsidRDefault="009F69B5" w:rsidP="009F69B5">
      <w:pPr>
        <w:ind w:left="-142"/>
      </w:pPr>
      <w:r w:rsidRPr="009F69B5">
        <w:rPr>
          <w:b/>
          <w:bCs/>
        </w:rPr>
        <w:t>Condiciones de Ticket</w:t>
      </w:r>
      <w:r w:rsidRPr="009F69B5">
        <w:br/>
        <w:t>Las entradas pueden ser abonos, entradas físicas, electrónicas o para descargar mediante una app en el celular (</w:t>
      </w:r>
      <w:proofErr w:type="spellStart"/>
      <w:r w:rsidRPr="009F69B5">
        <w:t>pass</w:t>
      </w:r>
      <w:proofErr w:type="spellEnd"/>
      <w:r w:rsidRPr="009F69B5">
        <w:t xml:space="preserve"> </w:t>
      </w:r>
      <w:proofErr w:type="spellStart"/>
      <w:r w:rsidRPr="009F69B5">
        <w:t>wallet</w:t>
      </w:r>
      <w:proofErr w:type="spellEnd"/>
      <w:r w:rsidRPr="009F69B5">
        <w:t>, etc.), con lo que se necesita que el cliente tenga celular con acceso a internet para poder enseñar la entrada descargada en el mismo. Turar S.A. está exento de cualquier responsabilidad si los clientes no tienen smartphone en el caso de que sean tickets para descargar en la app.</w:t>
      </w:r>
      <w:r w:rsidRPr="009F69B5">
        <w:br/>
        <w:t xml:space="preserve">Si las entradas fuesen físicas, se coordina lugar y horario de entrega en destino con los pasajeros a su llegada; si las entradas fuesen electrónicas, con QR, aplicación u otro medio </w:t>
      </w:r>
      <w:proofErr w:type="spellStart"/>
      <w:r w:rsidRPr="009F69B5">
        <w:t>reenviable</w:t>
      </w:r>
      <w:proofErr w:type="spellEnd"/>
      <w:r w:rsidRPr="009F69B5">
        <w:t xml:space="preserve">, se harán llegar a los pasajeros en tiempo y forma para que puedan asistir al show, evento, partido, etc. En ambos casos, tanto envíos como </w:t>
      </w:r>
      <w:r w:rsidRPr="009F69B5">
        <w:lastRenderedPageBreak/>
        <w:t>entregas, los plazos pueden ser hasta 24 horas antes del show, evento, partido, etc.</w:t>
      </w:r>
      <w:r w:rsidRPr="009F69B5">
        <w:br/>
        <w:t>En caso de ser entradas físicas, Turar S.A. será la empresa que designe fecha y lugar de entrega.</w:t>
      </w:r>
      <w:r w:rsidRPr="009F69B5">
        <w:br/>
        <w:t>En el caso de ser entradas, el precio que aparece en la misma no es vinculante con el precio de venta, ya que se incluyen gastos de gestión, envío-entrega, impuestos. El cliente acepta y consiente dicha compra, y en conocimiento de lo anteriormente mencionado, acepta la no posibilidad de reclamación alguna respecto del precio. En el precio que nosotros informamos, incluimos gastos de gestión, envío-entrega, impuestos.</w:t>
      </w:r>
      <w:r w:rsidRPr="009F69B5">
        <w:br/>
        <w:t>Garantizamos las entradas por parejas, de 2 en 2, que pueden ser juntas en la misma fila o en la fila por delante o por detrás, pero siempre juntas.</w:t>
      </w:r>
      <w:r w:rsidRPr="009F69B5">
        <w:br/>
        <w:t>Deben informar al momento de solicitar una reserva: datos completos del pasajero, copia del pasaporte y teléfono de contacto.</w:t>
      </w:r>
    </w:p>
    <w:p w:rsidR="009F69B5" w:rsidRDefault="009F69B5" w:rsidP="009F69B5">
      <w:pPr>
        <w:ind w:left="-142"/>
      </w:pPr>
    </w:p>
    <w:sectPr w:rsidR="009F69B5" w:rsidSect="009F69B5">
      <w:pgSz w:w="11906" w:h="16838"/>
      <w:pgMar w:top="1417" w:right="1133"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B0B6F"/>
    <w:multiLevelType w:val="multilevel"/>
    <w:tmpl w:val="C5587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803EA5"/>
    <w:multiLevelType w:val="multilevel"/>
    <w:tmpl w:val="F692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624A99"/>
    <w:multiLevelType w:val="multilevel"/>
    <w:tmpl w:val="45706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075E35"/>
    <w:multiLevelType w:val="multilevel"/>
    <w:tmpl w:val="A826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1E604F"/>
    <w:multiLevelType w:val="multilevel"/>
    <w:tmpl w:val="ECD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6375784">
    <w:abstractNumId w:val="3"/>
  </w:num>
  <w:num w:numId="2" w16cid:durableId="1108355035">
    <w:abstractNumId w:val="4"/>
  </w:num>
  <w:num w:numId="3" w16cid:durableId="1842965182">
    <w:abstractNumId w:val="1"/>
  </w:num>
  <w:num w:numId="4" w16cid:durableId="1872378981">
    <w:abstractNumId w:val="2"/>
  </w:num>
  <w:num w:numId="5" w16cid:durableId="1180124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9B5"/>
    <w:rsid w:val="00150FFC"/>
    <w:rsid w:val="00426042"/>
    <w:rsid w:val="0053259F"/>
    <w:rsid w:val="007D6489"/>
    <w:rsid w:val="009F69B5"/>
    <w:rsid w:val="00BC30B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2343"/>
  <w15:chartTrackingRefBased/>
  <w15:docId w15:val="{B2A77C75-738A-4C00-8CA9-D9EF28B7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F69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F69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F69B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F69B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F69B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F69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F69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F69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F69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F69B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F69B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F69B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F69B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F69B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F69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F69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F69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F69B5"/>
    <w:rPr>
      <w:rFonts w:eastAsiaTheme="majorEastAsia" w:cstheme="majorBidi"/>
      <w:color w:val="272727" w:themeColor="text1" w:themeTint="D8"/>
    </w:rPr>
  </w:style>
  <w:style w:type="paragraph" w:styleId="Ttulo">
    <w:name w:val="Title"/>
    <w:basedOn w:val="Normal"/>
    <w:next w:val="Normal"/>
    <w:link w:val="TtuloCar"/>
    <w:uiPriority w:val="10"/>
    <w:qFormat/>
    <w:rsid w:val="009F69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F69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F69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F69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F69B5"/>
    <w:pPr>
      <w:spacing w:before="160"/>
      <w:jc w:val="center"/>
    </w:pPr>
    <w:rPr>
      <w:i/>
      <w:iCs/>
      <w:color w:val="404040" w:themeColor="text1" w:themeTint="BF"/>
    </w:rPr>
  </w:style>
  <w:style w:type="character" w:customStyle="1" w:styleId="CitaCar">
    <w:name w:val="Cita Car"/>
    <w:basedOn w:val="Fuentedeprrafopredeter"/>
    <w:link w:val="Cita"/>
    <w:uiPriority w:val="29"/>
    <w:rsid w:val="009F69B5"/>
    <w:rPr>
      <w:i/>
      <w:iCs/>
      <w:color w:val="404040" w:themeColor="text1" w:themeTint="BF"/>
    </w:rPr>
  </w:style>
  <w:style w:type="paragraph" w:styleId="Prrafodelista">
    <w:name w:val="List Paragraph"/>
    <w:basedOn w:val="Normal"/>
    <w:uiPriority w:val="34"/>
    <w:qFormat/>
    <w:rsid w:val="009F69B5"/>
    <w:pPr>
      <w:ind w:left="720"/>
      <w:contextualSpacing/>
    </w:pPr>
  </w:style>
  <w:style w:type="character" w:styleId="nfasisintenso">
    <w:name w:val="Intense Emphasis"/>
    <w:basedOn w:val="Fuentedeprrafopredeter"/>
    <w:uiPriority w:val="21"/>
    <w:qFormat/>
    <w:rsid w:val="009F69B5"/>
    <w:rPr>
      <w:i/>
      <w:iCs/>
      <w:color w:val="2F5496" w:themeColor="accent1" w:themeShade="BF"/>
    </w:rPr>
  </w:style>
  <w:style w:type="paragraph" w:styleId="Citadestacada">
    <w:name w:val="Intense Quote"/>
    <w:basedOn w:val="Normal"/>
    <w:next w:val="Normal"/>
    <w:link w:val="CitadestacadaCar"/>
    <w:uiPriority w:val="30"/>
    <w:qFormat/>
    <w:rsid w:val="009F69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F69B5"/>
    <w:rPr>
      <w:i/>
      <w:iCs/>
      <w:color w:val="2F5496" w:themeColor="accent1" w:themeShade="BF"/>
    </w:rPr>
  </w:style>
  <w:style w:type="character" w:styleId="Referenciaintensa">
    <w:name w:val="Intense Reference"/>
    <w:basedOn w:val="Fuentedeprrafopredeter"/>
    <w:uiPriority w:val="32"/>
    <w:qFormat/>
    <w:rsid w:val="009F69B5"/>
    <w:rPr>
      <w:b/>
      <w:bCs/>
      <w:smallCaps/>
      <w:color w:val="2F5496" w:themeColor="accent1" w:themeShade="BF"/>
      <w:spacing w:val="5"/>
    </w:rPr>
  </w:style>
  <w:style w:type="character" w:styleId="Hipervnculo">
    <w:name w:val="Hyperlink"/>
    <w:basedOn w:val="Fuentedeprrafopredeter"/>
    <w:uiPriority w:val="99"/>
    <w:unhideWhenUsed/>
    <w:rsid w:val="009F69B5"/>
    <w:rPr>
      <w:color w:val="0563C1" w:themeColor="hyperlink"/>
      <w:u w:val="single"/>
    </w:rPr>
  </w:style>
  <w:style w:type="character" w:styleId="Mencinsinresolver">
    <w:name w:val="Unresolved Mention"/>
    <w:basedOn w:val="Fuentedeprrafopredeter"/>
    <w:uiPriority w:val="99"/>
    <w:semiHidden/>
    <w:unhideWhenUsed/>
    <w:rsid w:val="009F6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4889">
      <w:bodyDiv w:val="1"/>
      <w:marLeft w:val="0"/>
      <w:marRight w:val="0"/>
      <w:marTop w:val="0"/>
      <w:marBottom w:val="0"/>
      <w:divBdr>
        <w:top w:val="none" w:sz="0" w:space="0" w:color="auto"/>
        <w:left w:val="none" w:sz="0" w:space="0" w:color="auto"/>
        <w:bottom w:val="none" w:sz="0" w:space="0" w:color="auto"/>
        <w:right w:val="none" w:sz="0" w:space="0" w:color="auto"/>
      </w:divBdr>
    </w:div>
    <w:div w:id="218976919">
      <w:bodyDiv w:val="1"/>
      <w:marLeft w:val="0"/>
      <w:marRight w:val="0"/>
      <w:marTop w:val="0"/>
      <w:marBottom w:val="0"/>
      <w:divBdr>
        <w:top w:val="none" w:sz="0" w:space="0" w:color="auto"/>
        <w:left w:val="none" w:sz="0" w:space="0" w:color="auto"/>
        <w:bottom w:val="none" w:sz="0" w:space="0" w:color="auto"/>
        <w:right w:val="none" w:sz="0" w:space="0" w:color="auto"/>
      </w:divBdr>
    </w:div>
    <w:div w:id="536703639">
      <w:bodyDiv w:val="1"/>
      <w:marLeft w:val="0"/>
      <w:marRight w:val="0"/>
      <w:marTop w:val="0"/>
      <w:marBottom w:val="0"/>
      <w:divBdr>
        <w:top w:val="none" w:sz="0" w:space="0" w:color="auto"/>
        <w:left w:val="none" w:sz="0" w:space="0" w:color="auto"/>
        <w:bottom w:val="none" w:sz="0" w:space="0" w:color="auto"/>
        <w:right w:val="none" w:sz="0" w:space="0" w:color="auto"/>
      </w:divBdr>
    </w:div>
    <w:div w:id="990867207">
      <w:bodyDiv w:val="1"/>
      <w:marLeft w:val="0"/>
      <w:marRight w:val="0"/>
      <w:marTop w:val="0"/>
      <w:marBottom w:val="0"/>
      <w:divBdr>
        <w:top w:val="none" w:sz="0" w:space="0" w:color="auto"/>
        <w:left w:val="none" w:sz="0" w:space="0" w:color="auto"/>
        <w:bottom w:val="none" w:sz="0" w:space="0" w:color="auto"/>
        <w:right w:val="none" w:sz="0" w:space="0" w:color="auto"/>
      </w:divBdr>
    </w:div>
    <w:div w:id="1008409924">
      <w:bodyDiv w:val="1"/>
      <w:marLeft w:val="0"/>
      <w:marRight w:val="0"/>
      <w:marTop w:val="0"/>
      <w:marBottom w:val="0"/>
      <w:divBdr>
        <w:top w:val="none" w:sz="0" w:space="0" w:color="auto"/>
        <w:left w:val="none" w:sz="0" w:space="0" w:color="auto"/>
        <w:bottom w:val="none" w:sz="0" w:space="0" w:color="auto"/>
        <w:right w:val="none" w:sz="0" w:space="0" w:color="auto"/>
      </w:divBdr>
    </w:div>
    <w:div w:id="1385367140">
      <w:bodyDiv w:val="1"/>
      <w:marLeft w:val="0"/>
      <w:marRight w:val="0"/>
      <w:marTop w:val="0"/>
      <w:marBottom w:val="0"/>
      <w:divBdr>
        <w:top w:val="none" w:sz="0" w:space="0" w:color="auto"/>
        <w:left w:val="none" w:sz="0" w:space="0" w:color="auto"/>
        <w:bottom w:val="none" w:sz="0" w:space="0" w:color="auto"/>
        <w:right w:val="none" w:sz="0" w:space="0" w:color="auto"/>
      </w:divBdr>
    </w:div>
    <w:div w:id="1581983097">
      <w:bodyDiv w:val="1"/>
      <w:marLeft w:val="0"/>
      <w:marRight w:val="0"/>
      <w:marTop w:val="0"/>
      <w:marBottom w:val="0"/>
      <w:divBdr>
        <w:top w:val="none" w:sz="0" w:space="0" w:color="auto"/>
        <w:left w:val="none" w:sz="0" w:space="0" w:color="auto"/>
        <w:bottom w:val="none" w:sz="0" w:space="0" w:color="auto"/>
        <w:right w:val="none" w:sz="0" w:space="0" w:color="auto"/>
      </w:divBdr>
    </w:div>
    <w:div w:id="1819303282">
      <w:bodyDiv w:val="1"/>
      <w:marLeft w:val="0"/>
      <w:marRight w:val="0"/>
      <w:marTop w:val="0"/>
      <w:marBottom w:val="0"/>
      <w:divBdr>
        <w:top w:val="none" w:sz="0" w:space="0" w:color="auto"/>
        <w:left w:val="none" w:sz="0" w:space="0" w:color="auto"/>
        <w:bottom w:val="none" w:sz="0" w:space="0" w:color="auto"/>
        <w:right w:val="none" w:sz="0" w:space="0" w:color="auto"/>
      </w:divBdr>
    </w:div>
    <w:div w:id="1914268786">
      <w:bodyDiv w:val="1"/>
      <w:marLeft w:val="0"/>
      <w:marRight w:val="0"/>
      <w:marTop w:val="0"/>
      <w:marBottom w:val="0"/>
      <w:divBdr>
        <w:top w:val="none" w:sz="0" w:space="0" w:color="auto"/>
        <w:left w:val="none" w:sz="0" w:space="0" w:color="auto"/>
        <w:bottom w:val="none" w:sz="0" w:space="0" w:color="auto"/>
        <w:right w:val="none" w:sz="0" w:space="0" w:color="auto"/>
      </w:divBdr>
    </w:div>
    <w:div w:id="200627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coming@tura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864</Words>
  <Characters>4756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NancyB</dc:creator>
  <cp:keywords/>
  <dc:description/>
  <cp:lastModifiedBy>NancyB</cp:lastModifiedBy>
  <cp:revision>1</cp:revision>
  <dcterms:created xsi:type="dcterms:W3CDTF">2025-10-14T11:58:00Z</dcterms:created>
  <dcterms:modified xsi:type="dcterms:W3CDTF">2025-10-14T12:14:00Z</dcterms:modified>
</cp:coreProperties>
</file>